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D0" w:rsidRDefault="00C210D0"/>
    <w:tbl>
      <w:tblPr>
        <w:tblStyle w:val="a7"/>
        <w:tblW w:w="10191" w:type="dxa"/>
        <w:jc w:val="center"/>
        <w:tblLook w:val="04A0" w:firstRow="1" w:lastRow="0" w:firstColumn="1" w:lastColumn="0" w:noHBand="0" w:noVBand="1"/>
      </w:tblPr>
      <w:tblGrid>
        <w:gridCol w:w="557"/>
        <w:gridCol w:w="791"/>
        <w:gridCol w:w="338"/>
        <w:gridCol w:w="2450"/>
        <w:gridCol w:w="48"/>
        <w:gridCol w:w="1418"/>
        <w:gridCol w:w="195"/>
        <w:gridCol w:w="1341"/>
        <w:gridCol w:w="123"/>
        <w:gridCol w:w="95"/>
        <w:gridCol w:w="1277"/>
        <w:gridCol w:w="93"/>
        <w:gridCol w:w="48"/>
        <w:gridCol w:w="1417"/>
      </w:tblGrid>
      <w:tr w:rsidR="00C12B39" w:rsidRPr="001453CE" w:rsidTr="00293C9F">
        <w:trPr>
          <w:trHeight w:val="50"/>
          <w:jc w:val="center"/>
        </w:trPr>
        <w:tc>
          <w:tcPr>
            <w:tcW w:w="1019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10D0" w:rsidRPr="001453CE" w:rsidRDefault="00C210D0" w:rsidP="00DD6924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基隆市政府教育處</w:t>
            </w:r>
            <w:r w:rsidR="003A0FA9" w:rsidRPr="001453C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107學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年度辦理精進國民中學及國民小學教學品質計畫</w:t>
            </w:r>
            <w:r w:rsidR="00E561F1" w:rsidRPr="001453C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國中健體領域</w:t>
            </w:r>
            <w:r w:rsidR="00DD6924" w:rsidRPr="001453C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團務運作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成效評估報告表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13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0FA9" w:rsidRPr="001453CE" w:rsidRDefault="003A0FA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領域名稱</w:t>
            </w:r>
          </w:p>
        </w:tc>
        <w:tc>
          <w:tcPr>
            <w:tcW w:w="2836" w:type="dxa"/>
            <w:gridSpan w:val="3"/>
            <w:vMerge w:val="restart"/>
            <w:vAlign w:val="center"/>
          </w:tcPr>
          <w:p w:rsidR="003A0FA9" w:rsidRPr="001453CE" w:rsidRDefault="00772CAB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國中健體領域</w:t>
            </w:r>
          </w:p>
        </w:tc>
        <w:tc>
          <w:tcPr>
            <w:tcW w:w="1418" w:type="dxa"/>
            <w:vMerge w:val="restart"/>
            <w:vAlign w:val="center"/>
          </w:tcPr>
          <w:p w:rsidR="003A0FA9" w:rsidRPr="001453CE" w:rsidRDefault="003A0FA9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執行期間</w:t>
            </w:r>
          </w:p>
        </w:tc>
        <w:tc>
          <w:tcPr>
            <w:tcW w:w="1536" w:type="dxa"/>
            <w:gridSpan w:val="2"/>
            <w:vAlign w:val="center"/>
          </w:tcPr>
          <w:p w:rsidR="003A0FA9" w:rsidRPr="001453CE" w:rsidRDefault="00772CAB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107年</w:t>
            </w:r>
            <w:r w:rsidR="00E561F1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1495" w:type="dxa"/>
            <w:gridSpan w:val="3"/>
            <w:vAlign w:val="center"/>
          </w:tcPr>
          <w:p w:rsidR="003A0FA9" w:rsidRPr="001453CE" w:rsidRDefault="003A0FA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填表人員</w:t>
            </w:r>
          </w:p>
        </w:tc>
        <w:tc>
          <w:tcPr>
            <w:tcW w:w="1558" w:type="dxa"/>
            <w:gridSpan w:val="3"/>
            <w:tcBorders>
              <w:right w:val="single" w:sz="12" w:space="0" w:color="auto"/>
            </w:tcBorders>
            <w:vAlign w:val="center"/>
          </w:tcPr>
          <w:p w:rsidR="003A0FA9" w:rsidRPr="001453CE" w:rsidRDefault="00772CAB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蔡憲宗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13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0FA9" w:rsidRPr="001453CE" w:rsidRDefault="003A0FA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:rsidR="003A0FA9" w:rsidRPr="001453CE" w:rsidRDefault="003A0FA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A0FA9" w:rsidRPr="001453CE" w:rsidRDefault="003A0FA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3A0FA9" w:rsidRPr="001453CE" w:rsidRDefault="00772CAB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</w:t>
            </w:r>
            <w:r w:rsidR="00E561F1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1495" w:type="dxa"/>
            <w:gridSpan w:val="3"/>
            <w:vAlign w:val="center"/>
          </w:tcPr>
          <w:p w:rsidR="003A0FA9" w:rsidRPr="001453CE" w:rsidRDefault="003A0FA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填表時間</w:t>
            </w:r>
          </w:p>
        </w:tc>
        <w:tc>
          <w:tcPr>
            <w:tcW w:w="1558" w:type="dxa"/>
            <w:gridSpan w:val="3"/>
            <w:tcBorders>
              <w:right w:val="single" w:sz="12" w:space="0" w:color="auto"/>
            </w:tcBorders>
            <w:vAlign w:val="center"/>
          </w:tcPr>
          <w:p w:rsidR="003A0FA9" w:rsidRPr="001453CE" w:rsidRDefault="00772CAB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1080725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1348" w:type="dxa"/>
            <w:gridSpan w:val="2"/>
            <w:tcBorders>
              <w:left w:val="single" w:sz="12" w:space="0" w:color="auto"/>
            </w:tcBorders>
            <w:vAlign w:val="center"/>
          </w:tcPr>
          <w:p w:rsidR="003A0FA9" w:rsidRPr="001453CE" w:rsidRDefault="003A0FA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前言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3A0FA9" w:rsidRPr="001453CE" w:rsidRDefault="00E561F1" w:rsidP="00E561F1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本團召集人為校長，雖校務繁忙，仍致力推動科技領域輔導團各項業務；為因應12年國教科技領域實施在即，召集人帶領輔導團員積極參加科技領域相關素養導向</w:t>
            </w:r>
            <w:r w:rsidRPr="001453CE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標準本位評量</w:t>
            </w:r>
            <w:r w:rsidRPr="001453CE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科技領綱</w:t>
            </w:r>
            <w:r w:rsidRPr="001453CE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等培訓認證課程，並與央團及鄰近縣市密切交流觀摩，期不斷為科技領域注入新知，並持續巡迴輔導研習宣傳及介紹，提供基隆市科技領域教師更豐富教育資源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10191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FA9" w:rsidRPr="001453CE" w:rsidRDefault="003A0FA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量化分析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:rsidR="009E1994" w:rsidRPr="001453CE" w:rsidRDefault="009E1994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經費核撥數</w:t>
            </w:r>
          </w:p>
        </w:tc>
        <w:tc>
          <w:tcPr>
            <w:tcW w:w="2450" w:type="dxa"/>
            <w:vAlign w:val="center"/>
          </w:tcPr>
          <w:p w:rsidR="009E1994" w:rsidRPr="001453CE" w:rsidRDefault="00C12B3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111</w:t>
            </w:r>
            <w:r w:rsidRPr="001453CE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1661" w:type="dxa"/>
            <w:gridSpan w:val="3"/>
            <w:vAlign w:val="center"/>
          </w:tcPr>
          <w:p w:rsidR="009E1994" w:rsidRPr="001453CE" w:rsidRDefault="009E1994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結餘數</w:t>
            </w:r>
          </w:p>
        </w:tc>
        <w:tc>
          <w:tcPr>
            <w:tcW w:w="1464" w:type="dxa"/>
            <w:gridSpan w:val="2"/>
            <w:tcBorders>
              <w:right w:val="single" w:sz="12" w:space="0" w:color="auto"/>
            </w:tcBorders>
            <w:vAlign w:val="center"/>
          </w:tcPr>
          <w:p w:rsidR="009E1994" w:rsidRPr="001453CE" w:rsidRDefault="00C12B3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1453CE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1465" w:type="dxa"/>
            <w:gridSpan w:val="3"/>
            <w:tcBorders>
              <w:right w:val="single" w:sz="12" w:space="0" w:color="auto"/>
            </w:tcBorders>
            <w:vAlign w:val="center"/>
          </w:tcPr>
          <w:p w:rsidR="009E1994" w:rsidRPr="001453CE" w:rsidRDefault="009E1994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執行率</w:t>
            </w:r>
          </w:p>
        </w:tc>
        <w:tc>
          <w:tcPr>
            <w:tcW w:w="1465" w:type="dxa"/>
            <w:gridSpan w:val="2"/>
            <w:tcBorders>
              <w:right w:val="single" w:sz="12" w:space="0" w:color="auto"/>
            </w:tcBorders>
            <w:vAlign w:val="center"/>
          </w:tcPr>
          <w:p w:rsidR="009E1994" w:rsidRPr="001453CE" w:rsidRDefault="00772CAB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100%</w:t>
            </w:r>
          </w:p>
        </w:tc>
      </w:tr>
      <w:tr w:rsidR="00C12B39" w:rsidRPr="001453CE" w:rsidTr="009E1994">
        <w:trPr>
          <w:trHeight w:val="70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:rsidR="00314F86" w:rsidRPr="001453CE" w:rsidRDefault="00314F86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專業成長活動場次數量</w:t>
            </w:r>
          </w:p>
        </w:tc>
        <w:tc>
          <w:tcPr>
            <w:tcW w:w="2450" w:type="dxa"/>
            <w:vAlign w:val="center"/>
          </w:tcPr>
          <w:p w:rsidR="00314F86" w:rsidRPr="001453CE" w:rsidRDefault="009149EA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661" w:type="dxa"/>
            <w:gridSpan w:val="3"/>
            <w:vAlign w:val="center"/>
          </w:tcPr>
          <w:p w:rsidR="00314F86" w:rsidRPr="001453CE" w:rsidRDefault="00314F86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總參加人數</w:t>
            </w:r>
          </w:p>
        </w:tc>
        <w:tc>
          <w:tcPr>
            <w:tcW w:w="4394" w:type="dxa"/>
            <w:gridSpan w:val="7"/>
            <w:tcBorders>
              <w:right w:val="single" w:sz="12" w:space="0" w:color="auto"/>
            </w:tcBorders>
            <w:vAlign w:val="center"/>
          </w:tcPr>
          <w:p w:rsidR="00314F86" w:rsidRPr="001453CE" w:rsidRDefault="00041FAD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490</w:t>
            </w:r>
          </w:p>
        </w:tc>
      </w:tr>
      <w:tr w:rsidR="00C12B39" w:rsidRPr="001453CE" w:rsidTr="009E1994">
        <w:trPr>
          <w:trHeight w:val="70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:rsidR="003A0FA9" w:rsidRPr="001453CE" w:rsidRDefault="00314F86" w:rsidP="00314F8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到校輔導次數</w:t>
            </w:r>
          </w:p>
        </w:tc>
        <w:tc>
          <w:tcPr>
            <w:tcW w:w="2450" w:type="dxa"/>
            <w:vAlign w:val="center"/>
          </w:tcPr>
          <w:p w:rsidR="003A0FA9" w:rsidRPr="001453CE" w:rsidRDefault="00C12B3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661" w:type="dxa"/>
            <w:gridSpan w:val="3"/>
            <w:vAlign w:val="center"/>
          </w:tcPr>
          <w:p w:rsidR="003A0FA9" w:rsidRPr="001453CE" w:rsidRDefault="00314F86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示範教學次數</w:t>
            </w:r>
          </w:p>
        </w:tc>
        <w:tc>
          <w:tcPr>
            <w:tcW w:w="1559" w:type="dxa"/>
            <w:gridSpan w:val="3"/>
            <w:vAlign w:val="center"/>
          </w:tcPr>
          <w:p w:rsidR="003A0FA9" w:rsidRPr="001453CE" w:rsidRDefault="00471AC7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3A0FA9" w:rsidRPr="001453CE" w:rsidRDefault="00314F86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教材與示例研發之件數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A0FA9" w:rsidRPr="001453CE" w:rsidRDefault="00C12B39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滿意度達</w:t>
            </w:r>
            <w:r w:rsidRPr="001453CE">
              <w:rPr>
                <w:rFonts w:ascii="標楷體" w:eastAsia="標楷體" w:hAnsi="標楷體"/>
                <w:color w:val="000000" w:themeColor="text1"/>
                <w:szCs w:val="24"/>
              </w:rPr>
              <w:t>80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％以上場次</w:t>
            </w:r>
          </w:p>
        </w:tc>
        <w:tc>
          <w:tcPr>
            <w:tcW w:w="2450" w:type="dxa"/>
            <w:vAlign w:val="center"/>
          </w:tcPr>
          <w:p w:rsidR="00730665" w:rsidRPr="001453CE" w:rsidRDefault="00C12B39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661" w:type="dxa"/>
            <w:gridSpan w:val="3"/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滿意度未達</w:t>
            </w:r>
            <w:r w:rsidRPr="001453CE">
              <w:rPr>
                <w:rFonts w:ascii="標楷體" w:eastAsia="標楷體" w:hAnsi="標楷體"/>
                <w:color w:val="000000" w:themeColor="text1"/>
              </w:rPr>
              <w:t>80</w:t>
            </w:r>
            <w:r w:rsidRPr="001453CE">
              <w:rPr>
                <w:rFonts w:ascii="標楷體" w:eastAsia="標楷體" w:hAnsi="標楷體" w:hint="eastAsia"/>
                <w:color w:val="000000" w:themeColor="text1"/>
              </w:rPr>
              <w:t>％以上場次</w:t>
            </w:r>
          </w:p>
        </w:tc>
        <w:tc>
          <w:tcPr>
            <w:tcW w:w="4394" w:type="dxa"/>
            <w:gridSpan w:val="7"/>
            <w:tcBorders>
              <w:right w:val="single" w:sz="12" w:space="0" w:color="auto"/>
            </w:tcBorders>
            <w:vAlign w:val="center"/>
          </w:tcPr>
          <w:p w:rsidR="00730665" w:rsidRPr="001453CE" w:rsidRDefault="004044A7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C12B39" w:rsidRPr="001453CE" w:rsidTr="00293C9F">
        <w:trPr>
          <w:trHeight w:val="454"/>
          <w:jc w:val="center"/>
        </w:trPr>
        <w:tc>
          <w:tcPr>
            <w:tcW w:w="1019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各場次內容說明與</w:t>
            </w:r>
            <w:r w:rsidRPr="001453CE">
              <w:rPr>
                <w:rFonts w:ascii="標楷體" w:eastAsia="標楷體" w:hAnsi="標楷體" w:hint="eastAsia"/>
                <w:color w:val="000000" w:themeColor="text1"/>
              </w:rPr>
              <w:t>質性分析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</w:t>
            </w:r>
          </w:p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</w:p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1453CE">
              <w:rPr>
                <w:rFonts w:ascii="標楷體" w:eastAsia="標楷體" w:hAnsi="標楷體"/>
                <w:color w:val="000000" w:themeColor="text1"/>
              </w:rPr>
              <w:t>7</w:t>
            </w:r>
            <w:r w:rsidRPr="001453CE">
              <w:rPr>
                <w:rFonts w:ascii="標楷體" w:eastAsia="標楷體" w:hAnsi="標楷體" w:hint="eastAsia"/>
                <w:color w:val="000000" w:themeColor="text1"/>
              </w:rPr>
              <w:t>年度「團務會議暨各校領域召集人會議」</w:t>
            </w:r>
          </w:p>
        </w:tc>
      </w:tr>
      <w:tr w:rsidR="00C12B39" w:rsidRPr="001453CE" w:rsidTr="00F42B4B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107年</w:t>
            </w:r>
            <w:r w:rsidRPr="001453CE">
              <w:rPr>
                <w:rFonts w:ascii="標楷體" w:eastAsia="標楷體" w:hAnsi="標楷體"/>
                <w:color w:val="000000" w:themeColor="text1"/>
              </w:rPr>
              <w:t>9</w:t>
            </w:r>
            <w:r w:rsidRPr="001453CE">
              <w:rPr>
                <w:rFonts w:ascii="標楷體" w:eastAsia="標楷體" w:hAnsi="標楷體" w:hint="eastAsia"/>
                <w:color w:val="000000" w:themeColor="text1"/>
              </w:rPr>
              <w:t>月5日星期三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基隆市立明德國民中學智慧教室</w:t>
            </w:r>
          </w:p>
        </w:tc>
      </w:tr>
      <w:tr w:rsidR="00C12B39" w:rsidRPr="001453CE" w:rsidTr="00F42B4B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健康與體育輔導團員及各校領域召集人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講座、對談。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</w:tcPr>
          <w:p w:rsidR="00730665" w:rsidRPr="001453CE" w:rsidRDefault="009149EA" w:rsidP="0073066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="00772CAB" w:rsidRPr="001453CE">
              <w:rPr>
                <w:rFonts w:ascii="標楷體" w:eastAsia="標楷體" w:hAnsi="標楷體" w:hint="eastAsia"/>
                <w:color w:val="000000" w:themeColor="text1"/>
              </w:rPr>
              <w:t>讓各校了解本市體育教育策略及107年本領域實施的課程配套措施。</w:t>
            </w:r>
          </w:p>
          <w:p w:rsidR="00772CAB" w:rsidRPr="001453CE" w:rsidRDefault="009149EA" w:rsidP="0073066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772CAB" w:rsidRPr="001453CE">
              <w:rPr>
                <w:rFonts w:ascii="標楷體" w:eastAsia="標楷體" w:hAnsi="標楷體" w:hint="eastAsia"/>
                <w:color w:val="000000" w:themeColor="text1"/>
              </w:rPr>
              <w:t>了解各校教師人力資源狀況，作有系統之整合及規劃。</w:t>
            </w:r>
          </w:p>
        </w:tc>
      </w:tr>
      <w:tr w:rsidR="00C12B39" w:rsidRPr="001453CE" w:rsidTr="00F42B4B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730665" w:rsidRPr="001453CE" w:rsidRDefault="00281F68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採效益評估問卷。</w:t>
            </w:r>
          </w:p>
        </w:tc>
      </w:tr>
      <w:tr w:rsidR="00C12B39" w:rsidRPr="001453CE" w:rsidTr="00F42B4B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30665" w:rsidP="0073066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2B39" w:rsidRPr="001453CE" w:rsidTr="00F42B4B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30665" w:rsidP="007306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39" w:rsidRPr="001453CE" w:rsidTr="00F42B4B">
        <w:trPr>
          <w:trHeight w:val="43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30665" w:rsidP="0073066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2B39" w:rsidRPr="001453CE" w:rsidTr="00F42B4B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30665" w:rsidP="0073066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8"/>
              </w:rPr>
              <w:t>107年度「到校服務-八斗高中國中部公開觀課」</w:t>
            </w:r>
          </w:p>
        </w:tc>
      </w:tr>
      <w:tr w:rsidR="00C12B39" w:rsidRPr="001453CE" w:rsidTr="00293C9F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107年10月3日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基隆市八斗高中</w:t>
            </w:r>
          </w:p>
        </w:tc>
      </w:tr>
      <w:tr w:rsidR="00C12B39" w:rsidRPr="001453CE" w:rsidTr="00293C9F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八斗高中健體領域教師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471AC7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</w:tcPr>
          <w:p w:rsidR="00730665" w:rsidRPr="001453CE" w:rsidRDefault="009149EA" w:rsidP="0073066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772CAB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引導現場教師實際教學。</w:t>
            </w:r>
          </w:p>
          <w:p w:rsidR="00772CAB" w:rsidRPr="001453CE" w:rsidRDefault="009149EA" w:rsidP="0073066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772CAB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融入12年國教新課綱概念。</w:t>
            </w:r>
          </w:p>
        </w:tc>
      </w:tr>
      <w:tr w:rsidR="00C12B39" w:rsidRPr="001453CE" w:rsidTr="00293C9F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730665" w:rsidRPr="001453CE" w:rsidRDefault="009149EA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採效益評估問卷。</w:t>
            </w:r>
          </w:p>
        </w:tc>
      </w:tr>
      <w:tr w:rsidR="00471AC7" w:rsidRPr="001453CE" w:rsidTr="00293C9F">
        <w:trPr>
          <w:trHeight w:val="438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認可及肯定度80%以上。</w:t>
            </w:r>
          </w:p>
        </w:tc>
      </w:tr>
      <w:tr w:rsidR="00471AC7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接受及理解度80%以上。</w:t>
            </w:r>
          </w:p>
        </w:tc>
      </w:tr>
      <w:tr w:rsidR="00471AC7" w:rsidRPr="001453CE" w:rsidTr="00293C9F">
        <w:trPr>
          <w:trHeight w:val="814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三、專業增能效果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能向同事傳達理念和示範教學技巧達80%以上。</w:t>
            </w:r>
          </w:p>
        </w:tc>
      </w:tr>
      <w:tr w:rsidR="00471AC7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四、團員反饋與建議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1、課程設計活潑生動。</w:t>
            </w:r>
          </w:p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2、能夠有效顧及每一位上課學生之個別差異。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C12B39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</w:t>
            </w:r>
            <w:r w:rsidR="00730665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24094E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107</w:t>
            </w:r>
            <w:r w:rsidRPr="001453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年度</w:t>
            </w:r>
            <w:r w:rsidR="00772CAB" w:rsidRPr="001453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國中健體領域非健康專長教師教學增能研習</w:t>
            </w:r>
          </w:p>
        </w:tc>
      </w:tr>
      <w:tr w:rsidR="00C12B39" w:rsidRPr="001453CE" w:rsidTr="00F42B4B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107年</w:t>
            </w:r>
            <w:r w:rsidR="00293C9F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293C9F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基隆市立明德國民中學</w:t>
            </w:r>
          </w:p>
        </w:tc>
      </w:tr>
      <w:tr w:rsidR="00C12B39" w:rsidRPr="001453CE" w:rsidTr="00F42B4B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本市非健康教育專長教師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講述、實作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C12B39" w:rsidP="0073066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65</w:t>
            </w:r>
          </w:p>
        </w:tc>
      </w:tr>
      <w:tr w:rsidR="00C12B39" w:rsidRPr="001453CE" w:rsidTr="00F42B4B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730665" w:rsidRPr="001453CE" w:rsidRDefault="00772CAB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康教育教材資源包的介紹與運用。</w:t>
            </w:r>
          </w:p>
        </w:tc>
      </w:tr>
      <w:tr w:rsidR="00C12B39" w:rsidRPr="001453CE" w:rsidTr="00F42B4B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730665" w:rsidRPr="001453CE" w:rsidRDefault="00C12B39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採效益評估問卷。</w:t>
            </w:r>
          </w:p>
        </w:tc>
      </w:tr>
      <w:tr w:rsidR="00C12B39" w:rsidRPr="001453CE" w:rsidTr="00F42B4B">
        <w:trPr>
          <w:trHeight w:val="46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C12B39" w:rsidP="0073066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認可及肯定度80%以上。</w:t>
            </w:r>
          </w:p>
        </w:tc>
      </w:tr>
      <w:tr w:rsidR="00C12B39" w:rsidRPr="001453CE" w:rsidTr="00F42B4B">
        <w:trPr>
          <w:trHeight w:val="423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730665" w:rsidRPr="001453CE" w:rsidRDefault="00C73CD2" w:rsidP="007306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C12B39" w:rsidP="007306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接受及理解度80%以上。</w:t>
            </w:r>
          </w:p>
        </w:tc>
      </w:tr>
      <w:tr w:rsidR="00C12B39" w:rsidRPr="001453CE" w:rsidTr="00F42B4B">
        <w:trPr>
          <w:trHeight w:val="39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0665" w:rsidRPr="001453CE" w:rsidRDefault="00C12B39" w:rsidP="0073066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能向同事傳達理念和示範教學技巧達80%以上。</w:t>
            </w:r>
          </w:p>
        </w:tc>
      </w:tr>
      <w:tr w:rsidR="00C12B39" w:rsidRPr="001453CE" w:rsidTr="00F42B4B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730665" w:rsidRPr="001453CE" w:rsidRDefault="00730665" w:rsidP="00730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730665" w:rsidRPr="001453CE" w:rsidRDefault="00730665" w:rsidP="007306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2B39" w:rsidRPr="001453CE" w:rsidRDefault="00C12B39" w:rsidP="00C12B3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1、對於非專資源包的使用有更深的認識。</w:t>
            </w:r>
          </w:p>
          <w:p w:rsidR="00C12B39" w:rsidRPr="001453CE" w:rsidRDefault="00C12B39" w:rsidP="00C12B3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2、對於健康教育標準本位評量有更深的認識。</w:t>
            </w:r>
          </w:p>
          <w:p w:rsidR="00730665" w:rsidRPr="001453CE" w:rsidRDefault="00C12B39" w:rsidP="00C12B3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3、講師講座準備充份，讓枯燥課程變有趣。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6DA" w:rsidRPr="001453CE" w:rsidRDefault="00C12B39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</w:t>
            </w:r>
            <w:r w:rsidR="009406DA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6DA" w:rsidRPr="001453CE" w:rsidRDefault="009406DA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6DA" w:rsidRPr="001453CE" w:rsidRDefault="0024094E" w:rsidP="00293C9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107年度</w:t>
            </w:r>
            <w:r w:rsidR="00293C9F" w:rsidRPr="001453CE">
              <w:rPr>
                <w:rFonts w:ascii="標楷體" w:eastAsia="標楷體" w:hAnsi="標楷體" w:hint="eastAsia"/>
                <w:color w:val="000000" w:themeColor="text1"/>
              </w:rPr>
              <w:t>教師專業成長研習-學習共同體-健康教育課程公開觀課-明德國中</w:t>
            </w:r>
          </w:p>
        </w:tc>
      </w:tr>
      <w:tr w:rsidR="00C12B39" w:rsidRPr="001453CE" w:rsidTr="00293C9F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6DA" w:rsidRPr="001453CE" w:rsidRDefault="009406DA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9406DA" w:rsidRPr="001453CE" w:rsidRDefault="009406DA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107年</w:t>
            </w:r>
            <w:r w:rsidR="00293C9F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293C9F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6DA" w:rsidRPr="001453CE" w:rsidRDefault="009406DA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基隆市立明德國民中學</w:t>
            </w:r>
          </w:p>
        </w:tc>
      </w:tr>
      <w:tr w:rsidR="00C12B39" w:rsidRPr="001453CE" w:rsidTr="00293C9F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6DA" w:rsidRPr="001453CE" w:rsidRDefault="009406DA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</w:t>
            </w:r>
            <w:r w:rsidR="00E42631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健體領域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6DA" w:rsidRPr="001453CE" w:rsidRDefault="009406DA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講述、實作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6DA" w:rsidRPr="001453CE" w:rsidRDefault="009406DA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6DA" w:rsidRPr="001453CE" w:rsidRDefault="00E42631" w:rsidP="00293C9F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</w:tr>
      <w:tr w:rsidR="00C12B39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6DA" w:rsidRPr="001453CE" w:rsidRDefault="009406DA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9406DA" w:rsidRPr="001453CE" w:rsidRDefault="009406DA" w:rsidP="00293C9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1453CE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藉由共備進行經驗分享，結合理論與實務經驗，激發領域教師進行課程與教學的相關研究。</w:t>
            </w:r>
          </w:p>
          <w:p w:rsidR="00E42631" w:rsidRPr="001453CE" w:rsidRDefault="00E42631" w:rsidP="00E4263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1453CE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營造健體輔導團之專業對話環境，透過分享產出學術研究成果，以利輔導工作的推動。</w:t>
            </w:r>
          </w:p>
          <w:p w:rsidR="00E42631" w:rsidRPr="001453CE" w:rsidRDefault="00E42631" w:rsidP="00E4263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三</w:t>
            </w:r>
            <w:r w:rsidRPr="001453CE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提升縣市輔導員進行教學相關研究之能力。</w:t>
            </w:r>
          </w:p>
          <w:p w:rsidR="009406DA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</w:t>
            </w:r>
            <w:r w:rsidRPr="001453CE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透過產出型工作坊將教育部之課程與教學相關政策進行適度的轉化，並傳達至市內各國中學校，以利健體輔導團業務之推廣。</w:t>
            </w:r>
          </w:p>
        </w:tc>
      </w:tr>
      <w:tr w:rsidR="00C12B39" w:rsidRPr="001453CE" w:rsidTr="00293C9F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6DA" w:rsidRPr="001453CE" w:rsidRDefault="009406DA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9406DA" w:rsidRPr="001453CE" w:rsidRDefault="009406DA" w:rsidP="00293C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9406DA" w:rsidRPr="001453CE" w:rsidRDefault="00E42631" w:rsidP="00293C9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效益評估問卷。</w:t>
            </w:r>
          </w:p>
        </w:tc>
      </w:tr>
      <w:tr w:rsidR="00471AC7" w:rsidRPr="001453CE" w:rsidTr="00293C9F">
        <w:trPr>
          <w:trHeight w:val="46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認可及肯定度80%以上。</w:t>
            </w:r>
          </w:p>
        </w:tc>
      </w:tr>
      <w:tr w:rsidR="00471AC7" w:rsidRPr="001453CE" w:rsidTr="00293C9F">
        <w:trPr>
          <w:trHeight w:val="423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接受及理解度80%以上。</w:t>
            </w:r>
          </w:p>
        </w:tc>
      </w:tr>
      <w:tr w:rsidR="00471AC7" w:rsidRPr="001453CE" w:rsidTr="00293C9F">
        <w:trPr>
          <w:trHeight w:val="39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能向現場觀課學員傳達理念和示範教學技巧達80%以上。</w:t>
            </w:r>
          </w:p>
        </w:tc>
      </w:tr>
      <w:tr w:rsidR="00471AC7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1、課程設計活潑生動。</w:t>
            </w:r>
          </w:p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2、能夠有效顧及每一位上課學生之個別差異。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第五場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107年度教師專業成長研習-學習共同體-健康教育課程公開觀課-銘傳國中</w:t>
            </w:r>
          </w:p>
        </w:tc>
      </w:tr>
      <w:tr w:rsidR="00471AC7" w:rsidRPr="001453CE" w:rsidTr="00293C9F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107年11月28日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基隆市立明德國民中學</w:t>
            </w:r>
          </w:p>
        </w:tc>
      </w:tr>
      <w:tr w:rsidR="00471AC7" w:rsidRPr="001453CE" w:rsidTr="00293C9F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本市健體領域教師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講述、實作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1453CE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藉由共備進行經驗分享，結合理論與實務經驗，激發領域教師進行課程與教學的相關研究。</w:t>
            </w:r>
          </w:p>
          <w:p w:rsidR="00471AC7" w:rsidRPr="001453CE" w:rsidRDefault="00471AC7" w:rsidP="00471AC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1453CE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營造健體輔導團之專業對話環境，透過分享產出學術研究成果，以利輔導工作的推動。</w:t>
            </w:r>
          </w:p>
          <w:p w:rsidR="00471AC7" w:rsidRPr="001453CE" w:rsidRDefault="00471AC7" w:rsidP="00471AC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1453CE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提升縣市輔導員進行教學相關研究之能力。</w:t>
            </w:r>
          </w:p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</w:t>
            </w:r>
            <w:r w:rsidRPr="001453CE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透過產出型工作坊將教育部之課程與教學相關政策進行適度的轉化，並傳達至市內各國中學校，以利健體輔導團業務之推廣。</w:t>
            </w:r>
          </w:p>
        </w:tc>
      </w:tr>
      <w:tr w:rsidR="00471AC7" w:rsidRPr="001453CE" w:rsidTr="00293C9F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471AC7" w:rsidP="00E4263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效益評估問卷。</w:t>
            </w:r>
          </w:p>
        </w:tc>
      </w:tr>
      <w:tr w:rsidR="00471AC7" w:rsidRPr="001453CE" w:rsidTr="00293C9F">
        <w:trPr>
          <w:trHeight w:val="46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認可及肯定度80%以上。</w:t>
            </w:r>
          </w:p>
        </w:tc>
      </w:tr>
      <w:tr w:rsidR="00471AC7" w:rsidRPr="001453CE" w:rsidTr="00293C9F">
        <w:trPr>
          <w:trHeight w:val="423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接受及理解度80%以上。</w:t>
            </w:r>
          </w:p>
        </w:tc>
      </w:tr>
      <w:tr w:rsidR="00471AC7" w:rsidRPr="001453CE" w:rsidTr="00293C9F">
        <w:trPr>
          <w:trHeight w:val="39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能向同事傳達理念和示範教學技巧達80%以上。</w:t>
            </w:r>
          </w:p>
        </w:tc>
      </w:tr>
      <w:tr w:rsidR="00471AC7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E42631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471AC7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、藉由健體輔導團員經驗分享，激發教師課程設計上不同想法。</w:t>
            </w:r>
          </w:p>
          <w:p w:rsidR="00471AC7" w:rsidRPr="001453CE" w:rsidRDefault="00E42631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71AC7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、教室環境布置安排得宜。</w:t>
            </w:r>
          </w:p>
          <w:p w:rsidR="00471AC7" w:rsidRPr="001453CE" w:rsidRDefault="00E42631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471AC7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、講師教案提供分享，使參與教師收穫滿滿。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第六場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107年度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教師專業成長研習-十二年國教健體領域領綱宣導</w:t>
            </w:r>
          </w:p>
        </w:tc>
      </w:tr>
      <w:tr w:rsidR="00471AC7" w:rsidRPr="001453CE" w:rsidTr="00293C9F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107年12月26日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基隆市立明德國民中學</w:t>
            </w:r>
          </w:p>
        </w:tc>
      </w:tr>
      <w:tr w:rsidR="00471AC7" w:rsidRPr="001453CE" w:rsidTr="00293C9F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本市非健康教育專長教師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講述、實作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65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31158E" w:rsidRPr="001453CE" w:rsidRDefault="0031158E" w:rsidP="0031158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一、讓本市科技領域教師了解12年國教健體領綱暨素養導向課程發展策。</w:t>
            </w:r>
          </w:p>
          <w:p w:rsidR="0031158E" w:rsidRPr="001453CE" w:rsidRDefault="0031158E" w:rsidP="0031158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二、了解12年國教健體領綱暨素養導向課程發展策，更進一步了解科技領域標準本位評量。</w:t>
            </w:r>
          </w:p>
          <w:p w:rsidR="00471AC7" w:rsidRPr="001453CE" w:rsidRDefault="0031158E" w:rsidP="0031158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三、與教師攜帶教案實際設計，讓教師更能瞭解評量優點。</w:t>
            </w:r>
          </w:p>
        </w:tc>
      </w:tr>
      <w:tr w:rsidR="00471AC7" w:rsidRPr="001453CE" w:rsidTr="00293C9F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31158E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採效益評估問卷。</w:t>
            </w:r>
          </w:p>
        </w:tc>
      </w:tr>
      <w:tr w:rsidR="0031158E" w:rsidRPr="001453CE" w:rsidTr="00293C9F">
        <w:trPr>
          <w:trHeight w:val="46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158E" w:rsidRPr="001453CE" w:rsidRDefault="0031158E" w:rsidP="0031158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31158E" w:rsidRPr="001453CE" w:rsidRDefault="0031158E" w:rsidP="0031158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31158E" w:rsidRPr="001453CE" w:rsidRDefault="0031158E" w:rsidP="0031158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58E" w:rsidRPr="001453CE" w:rsidRDefault="0031158E" w:rsidP="0031158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認可及肯定度80%以上。</w:t>
            </w:r>
          </w:p>
        </w:tc>
      </w:tr>
      <w:tr w:rsidR="0031158E" w:rsidRPr="001453CE" w:rsidTr="00293C9F">
        <w:trPr>
          <w:trHeight w:val="423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158E" w:rsidRPr="001453CE" w:rsidRDefault="0031158E" w:rsidP="0031158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31158E" w:rsidRPr="001453CE" w:rsidRDefault="0031158E" w:rsidP="0031158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31158E" w:rsidRPr="001453CE" w:rsidRDefault="0031158E" w:rsidP="0031158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58E" w:rsidRPr="001453CE" w:rsidRDefault="0031158E" w:rsidP="003115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接受及理解度80%以上。</w:t>
            </w:r>
          </w:p>
        </w:tc>
      </w:tr>
      <w:tr w:rsidR="0031158E" w:rsidRPr="001453CE" w:rsidTr="00293C9F">
        <w:trPr>
          <w:trHeight w:val="39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158E" w:rsidRPr="001453CE" w:rsidRDefault="0031158E" w:rsidP="0031158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31158E" w:rsidRPr="001453CE" w:rsidRDefault="0031158E" w:rsidP="0031158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31158E" w:rsidRPr="001453CE" w:rsidRDefault="0031158E" w:rsidP="0031158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58E" w:rsidRPr="001453CE" w:rsidRDefault="0031158E" w:rsidP="0031158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能向同事傳達理念和示範教學技巧達80%以上。</w:t>
            </w:r>
          </w:p>
        </w:tc>
      </w:tr>
      <w:tr w:rsidR="0031158E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158E" w:rsidRPr="001453CE" w:rsidRDefault="0031158E" w:rsidP="0031158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31158E" w:rsidRPr="001453CE" w:rsidRDefault="0031158E" w:rsidP="0031158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31158E" w:rsidRPr="001453CE" w:rsidRDefault="0031158E" w:rsidP="0031158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58E" w:rsidRPr="001453CE" w:rsidRDefault="00E42631" w:rsidP="0031158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31158E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、對於12年國教健體領綱暨素養導向課程發展策有更深的認識。</w:t>
            </w:r>
          </w:p>
          <w:p w:rsidR="0031158E" w:rsidRPr="001453CE" w:rsidRDefault="00E42631" w:rsidP="0031158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31158E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、對於健體領域標準本位評量有更深的認識。</w:t>
            </w:r>
          </w:p>
          <w:p w:rsidR="0031158E" w:rsidRPr="001453CE" w:rsidRDefault="00E42631" w:rsidP="0031158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31158E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、講師講座準備充份，讓枯燥課程變有趣。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1AC7" w:rsidRPr="001453CE" w:rsidRDefault="00471AC7" w:rsidP="00281F6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第七場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108</w:t>
            </w:r>
            <w:r w:rsidRPr="001453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年度國中小輔導</w:t>
            </w:r>
            <w:r w:rsidRPr="001453C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團員活化專業知識增能</w:t>
            </w:r>
          </w:p>
        </w:tc>
      </w:tr>
      <w:tr w:rsidR="00471AC7" w:rsidRPr="001453CE" w:rsidTr="00293C9F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108年2月1日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新北市國民運動中心</w:t>
            </w:r>
          </w:p>
        </w:tc>
      </w:tr>
      <w:tr w:rsidR="00471AC7" w:rsidRPr="001453CE" w:rsidTr="00293C9F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</w:t>
            </w:r>
            <w:r w:rsidR="00041FAD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國中小建體輔導團員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講述、實作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041FAD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281F68" w:rsidRPr="001453CE" w:rsidRDefault="00281F68" w:rsidP="00471AC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一、藉由參訪民間健身公司，進而增加團員新視野。</w:t>
            </w:r>
          </w:p>
          <w:p w:rsidR="00281F68" w:rsidRPr="001453CE" w:rsidRDefault="00281F68" w:rsidP="00471AC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二、學習健身中心講師不同的教學方式。</w:t>
            </w:r>
          </w:p>
        </w:tc>
      </w:tr>
      <w:tr w:rsidR="00471AC7" w:rsidRPr="001453CE" w:rsidTr="00293C9F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281F68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採效益評估問卷。</w:t>
            </w:r>
          </w:p>
        </w:tc>
      </w:tr>
      <w:tr w:rsidR="00281F68" w:rsidRPr="001453CE" w:rsidTr="00293C9F">
        <w:trPr>
          <w:trHeight w:val="46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281F68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F68" w:rsidRPr="001453CE" w:rsidRDefault="00281F68" w:rsidP="00281F6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認可及肯定度80%以上。</w:t>
            </w:r>
          </w:p>
        </w:tc>
      </w:tr>
      <w:tr w:rsidR="00281F68" w:rsidRPr="001453CE" w:rsidTr="00293C9F">
        <w:trPr>
          <w:trHeight w:val="423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F68" w:rsidRPr="001453CE" w:rsidRDefault="00281F68" w:rsidP="00281F6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281F68" w:rsidRPr="001453CE" w:rsidRDefault="00281F68" w:rsidP="00281F6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281F68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F68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接受及理解度80%以上。</w:t>
            </w:r>
          </w:p>
        </w:tc>
      </w:tr>
      <w:tr w:rsidR="00281F68" w:rsidRPr="001453CE" w:rsidTr="00293C9F">
        <w:trPr>
          <w:trHeight w:val="39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281F68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F68" w:rsidRPr="001453CE" w:rsidRDefault="00281F68" w:rsidP="00281F6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能向學員傳達理念和示範教學技巧達80%以上。</w:t>
            </w:r>
          </w:p>
        </w:tc>
      </w:tr>
      <w:tr w:rsidR="00281F68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281F68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F68" w:rsidRPr="001453CE" w:rsidRDefault="00E42631" w:rsidP="00281F6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281F68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、講師教學相當富有樂趣。</w:t>
            </w:r>
          </w:p>
          <w:p w:rsidR="00281F68" w:rsidRPr="001453CE" w:rsidRDefault="00E42631" w:rsidP="00281F6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281F68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、由於對象是一般民眾，所以必須能更有效的抓住民眾的需求。</w:t>
            </w:r>
          </w:p>
          <w:p w:rsidR="00281F68" w:rsidRPr="001453CE" w:rsidRDefault="00E42631" w:rsidP="00281F6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281F68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、講師課前準備充份，讓課程變得更有樂趣。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第八場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1453CE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年度「團務會議暨各校領域召集人會議」</w:t>
            </w:r>
          </w:p>
        </w:tc>
      </w:tr>
      <w:tr w:rsidR="00471AC7" w:rsidRPr="001453CE" w:rsidTr="00293C9F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108年2月20日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基隆市立明德國民中學</w:t>
            </w:r>
          </w:p>
        </w:tc>
      </w:tr>
      <w:tr w:rsidR="00471AC7" w:rsidRPr="001453CE" w:rsidTr="00293C9F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本市非健康教育專長教師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講述、實作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281F68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281F68" w:rsidRPr="001453CE" w:rsidRDefault="00281F68" w:rsidP="00281F6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一、讓各校了解本市體育教育策略及107年本領域實施的課程配套措施。</w:t>
            </w:r>
          </w:p>
          <w:p w:rsidR="00471AC7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二、了解各校教師人力資源狀況，作有系統之整合及規劃。</w:t>
            </w:r>
          </w:p>
        </w:tc>
      </w:tr>
      <w:tr w:rsidR="00471AC7" w:rsidRPr="001453CE" w:rsidTr="00293C9F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281F68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採效益評估問卷。</w:t>
            </w:r>
          </w:p>
        </w:tc>
      </w:tr>
      <w:tr w:rsidR="00471AC7" w:rsidRPr="001453CE" w:rsidTr="00293C9F">
        <w:trPr>
          <w:trHeight w:val="46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71AC7" w:rsidRPr="001453CE" w:rsidTr="00293C9F">
        <w:trPr>
          <w:trHeight w:val="423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AC7" w:rsidRPr="001453CE" w:rsidTr="00293C9F">
        <w:trPr>
          <w:trHeight w:val="39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71AC7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第九場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108年度「教師專業成長研習-十二年國教健體領域領綱宣講」</w:t>
            </w:r>
          </w:p>
        </w:tc>
      </w:tr>
      <w:tr w:rsidR="00471AC7" w:rsidRPr="001453CE" w:rsidTr="00293C9F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108年3月13日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基隆市立明德國民中學</w:t>
            </w:r>
          </w:p>
        </w:tc>
      </w:tr>
      <w:tr w:rsidR="00471AC7" w:rsidRPr="001453CE" w:rsidTr="00293C9F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1B6CAF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本市健體領域教師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講述、實作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281F68" w:rsidRPr="001453CE" w:rsidRDefault="00281F68" w:rsidP="00281F6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一、讓本市科技領域教師了解12年國教健體領綱暨素養導向課程發展策。</w:t>
            </w:r>
          </w:p>
          <w:p w:rsidR="00281F68" w:rsidRPr="001453CE" w:rsidRDefault="00281F68" w:rsidP="00281F6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二、了解12年國教健體領綱暨素養導向課程發展策，更進一步了解科技領域標準本位評量。</w:t>
            </w:r>
          </w:p>
          <w:p w:rsidR="00471AC7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三、與教師攜帶教案實際設計，讓教師更能瞭解評量優點。</w:t>
            </w:r>
          </w:p>
        </w:tc>
      </w:tr>
      <w:tr w:rsidR="00471AC7" w:rsidRPr="001453CE" w:rsidTr="00293C9F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281F68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採效益評估問卷。</w:t>
            </w:r>
          </w:p>
        </w:tc>
      </w:tr>
      <w:tr w:rsidR="00281F68" w:rsidRPr="001453CE" w:rsidTr="00293C9F">
        <w:trPr>
          <w:trHeight w:val="46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281F68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F68" w:rsidRPr="001453CE" w:rsidRDefault="00281F68" w:rsidP="00281F6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認可及肯定度80%以上。</w:t>
            </w:r>
          </w:p>
        </w:tc>
      </w:tr>
      <w:tr w:rsidR="00281F68" w:rsidRPr="001453CE" w:rsidTr="00293C9F">
        <w:trPr>
          <w:trHeight w:val="423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F68" w:rsidRPr="001453CE" w:rsidRDefault="00281F68" w:rsidP="00281F6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281F68" w:rsidRPr="001453CE" w:rsidRDefault="00281F68" w:rsidP="00281F6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281F68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F68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接受及理解度80%以上。</w:t>
            </w:r>
          </w:p>
        </w:tc>
      </w:tr>
      <w:tr w:rsidR="00281F68" w:rsidRPr="001453CE" w:rsidTr="00293C9F">
        <w:trPr>
          <w:trHeight w:val="39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281F68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F68" w:rsidRPr="001453CE" w:rsidRDefault="00281F68" w:rsidP="00281F6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能向同事傳達理念和示範教學技巧達80%以上。</w:t>
            </w:r>
          </w:p>
        </w:tc>
      </w:tr>
      <w:tr w:rsidR="00281F68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281F68" w:rsidRPr="001453CE" w:rsidRDefault="00281F68" w:rsidP="00281F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281F68" w:rsidRPr="001453CE" w:rsidRDefault="00281F68" w:rsidP="00281F6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F68" w:rsidRPr="001453CE" w:rsidRDefault="00E42631" w:rsidP="00281F6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281F68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、對於12年國教健體領綱暨素養導向課程發展策有更深的認識。</w:t>
            </w:r>
          </w:p>
          <w:p w:rsidR="00281F68" w:rsidRPr="001453CE" w:rsidRDefault="00E42631" w:rsidP="00281F6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281F68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、對於健體領域標準本位評量有更深的認識。</w:t>
            </w:r>
          </w:p>
          <w:p w:rsidR="00281F68" w:rsidRPr="001453CE" w:rsidRDefault="00E42631" w:rsidP="00281F6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281F68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、講師講座準備充份，讓枯燥課程變有趣。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1453CE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年度「體育課程素養</w:t>
            </w:r>
            <w:r w:rsidR="001B6CAF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導向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教學-實作」</w:t>
            </w:r>
          </w:p>
        </w:tc>
      </w:tr>
      <w:tr w:rsidR="00471AC7" w:rsidRPr="001453CE" w:rsidTr="00293C9F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108年4月3日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基隆市立明德國民中學</w:t>
            </w:r>
          </w:p>
        </w:tc>
      </w:tr>
      <w:tr w:rsidR="00471AC7" w:rsidRPr="001453CE" w:rsidTr="00293C9F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1B6CAF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本市健體領域教師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講述、實作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1B6CAF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471AC7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1B6CAF" w:rsidP="00471AC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1、簡易介紹12年國教課程綱要。</w:t>
            </w:r>
          </w:p>
          <w:p w:rsidR="001B6CAF" w:rsidRPr="001453CE" w:rsidRDefault="001B6CAF" w:rsidP="00471AC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2、素養導向教案說明。</w:t>
            </w:r>
          </w:p>
          <w:p w:rsidR="001B6CAF" w:rsidRPr="001453CE" w:rsidRDefault="001B6CAF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3、素養導向教案撰寫</w:t>
            </w:r>
          </w:p>
        </w:tc>
      </w:tr>
      <w:tr w:rsidR="00471AC7" w:rsidRPr="001453CE" w:rsidTr="00293C9F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1B6CAF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效益評估問卷。</w:t>
            </w:r>
          </w:p>
        </w:tc>
      </w:tr>
      <w:tr w:rsidR="001B6CAF" w:rsidRPr="001453CE" w:rsidTr="00293C9F">
        <w:trPr>
          <w:trHeight w:val="46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B6CAF" w:rsidRPr="001453CE" w:rsidRDefault="001B6CAF" w:rsidP="001B6CA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1B6CAF" w:rsidRPr="001453CE" w:rsidRDefault="001B6CAF" w:rsidP="001B6CA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1B6CAF" w:rsidRPr="001453CE" w:rsidRDefault="001B6CAF" w:rsidP="001B6CA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CAF" w:rsidRPr="001453CE" w:rsidRDefault="001B6CAF" w:rsidP="001B6CA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認可及肯定度80%以上。</w:t>
            </w:r>
          </w:p>
        </w:tc>
      </w:tr>
      <w:tr w:rsidR="001B6CAF" w:rsidRPr="001453CE" w:rsidTr="00293C9F">
        <w:trPr>
          <w:trHeight w:val="423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B6CAF" w:rsidRPr="001453CE" w:rsidRDefault="001B6CAF" w:rsidP="001B6C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1B6CAF" w:rsidRPr="001453CE" w:rsidRDefault="001B6CAF" w:rsidP="001B6C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1B6CAF" w:rsidRPr="001453CE" w:rsidRDefault="001B6CAF" w:rsidP="001B6CA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CAF" w:rsidRPr="001453CE" w:rsidRDefault="001B6CAF" w:rsidP="001B6C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接受及理解度80%以上。</w:t>
            </w:r>
          </w:p>
        </w:tc>
      </w:tr>
      <w:tr w:rsidR="001B6CAF" w:rsidRPr="001453CE" w:rsidTr="00293C9F">
        <w:trPr>
          <w:trHeight w:val="39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B6CAF" w:rsidRPr="001453CE" w:rsidRDefault="001B6CAF" w:rsidP="001B6CA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1B6CAF" w:rsidRPr="001453CE" w:rsidRDefault="001B6CAF" w:rsidP="001B6CA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1B6CAF" w:rsidRPr="001453CE" w:rsidRDefault="001B6CAF" w:rsidP="001B6CA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CAF" w:rsidRPr="001453CE" w:rsidRDefault="001B6CAF" w:rsidP="001B6CA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能向現場觀課學員傳達理念和示範教學技巧達80%以上。</w:t>
            </w:r>
          </w:p>
        </w:tc>
      </w:tr>
      <w:tr w:rsidR="001B6CAF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B6CAF" w:rsidRPr="001453CE" w:rsidRDefault="001B6CAF" w:rsidP="001B6CA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1B6CAF" w:rsidRPr="001453CE" w:rsidRDefault="001B6CAF" w:rsidP="001B6CA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1B6CAF" w:rsidRPr="001453CE" w:rsidRDefault="001B6CAF" w:rsidP="001B6CA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CAF" w:rsidRPr="001453CE" w:rsidRDefault="001B6CAF" w:rsidP="001B6CA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1、課程設計活潑生動。</w:t>
            </w:r>
          </w:p>
          <w:p w:rsidR="001B6CAF" w:rsidRPr="001453CE" w:rsidRDefault="001B6CAF" w:rsidP="001B6CA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2、能夠有效讓每一位學員了解素養導向教案</w:t>
            </w:r>
            <w:r w:rsidR="00041FAD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之內涵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第十一場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108年度「到校服務-公開觀課-信義國中」</w:t>
            </w:r>
          </w:p>
        </w:tc>
      </w:tr>
      <w:tr w:rsidR="00471AC7" w:rsidRPr="001453CE" w:rsidTr="00293C9F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108年5月8日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基隆市立</w:t>
            </w:r>
            <w:r w:rsidR="00E42631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信義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國民中學</w:t>
            </w:r>
          </w:p>
        </w:tc>
      </w:tr>
      <w:tr w:rsidR="00E42631" w:rsidRPr="001453CE" w:rsidTr="00293C9F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2631" w:rsidRPr="001453CE" w:rsidRDefault="00E42631" w:rsidP="00E4263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本市健體領域教師</w:t>
            </w:r>
          </w:p>
        </w:tc>
      </w:tr>
      <w:tr w:rsidR="00E42631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2631" w:rsidRPr="001453CE" w:rsidRDefault="00E42631" w:rsidP="00E4263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講述、實作</w:t>
            </w:r>
          </w:p>
        </w:tc>
      </w:tr>
      <w:tr w:rsidR="00E42631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2631" w:rsidRPr="001453CE" w:rsidRDefault="00E42631" w:rsidP="00E4263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1453CE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藉由共備進行經驗分享，結合理論與實務經驗，激發領域教師進行課程與教學的相關研究。</w:t>
            </w:r>
          </w:p>
          <w:p w:rsidR="00E42631" w:rsidRPr="001453CE" w:rsidRDefault="00E42631" w:rsidP="00E4263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1453CE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營造健體輔導團之專業對話環境，透過分享產出學術研究成果，以利輔導工作的推動。</w:t>
            </w:r>
          </w:p>
          <w:p w:rsidR="00E42631" w:rsidRPr="001453CE" w:rsidRDefault="00E42631" w:rsidP="00E4263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1453CE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提升縣市輔導員進行教學相關研究之能力。</w:t>
            </w:r>
          </w:p>
          <w:p w:rsidR="00471AC7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</w:t>
            </w:r>
            <w:r w:rsidRPr="001453CE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、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透過產出型工作坊將教育部之課程與教學相關政策進行適度的轉化，並傳達至市內各國中學校，以利健體輔導團業務之推廣。</w:t>
            </w:r>
          </w:p>
        </w:tc>
      </w:tr>
      <w:tr w:rsidR="00471AC7" w:rsidRPr="001453CE" w:rsidTr="00293C9F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E42631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效益評估問卷。</w:t>
            </w:r>
          </w:p>
        </w:tc>
      </w:tr>
      <w:tr w:rsidR="00E42631" w:rsidRPr="001453CE" w:rsidTr="00293C9F">
        <w:trPr>
          <w:trHeight w:val="46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E42631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認可及肯定度80%以上。</w:t>
            </w:r>
          </w:p>
        </w:tc>
      </w:tr>
      <w:tr w:rsidR="00E42631" w:rsidRPr="001453CE" w:rsidTr="00293C9F">
        <w:trPr>
          <w:trHeight w:val="423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2631" w:rsidRPr="001453CE" w:rsidRDefault="00E42631" w:rsidP="00E4263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E42631" w:rsidRPr="001453CE" w:rsidRDefault="00E42631" w:rsidP="00E4263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E42631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接受及理解度80%以上。</w:t>
            </w:r>
          </w:p>
        </w:tc>
      </w:tr>
      <w:tr w:rsidR="00E42631" w:rsidRPr="001453CE" w:rsidTr="00293C9F">
        <w:trPr>
          <w:trHeight w:val="39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E42631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能向現場觀課學員傳達理念和示範教學技巧達80%以上。</w:t>
            </w:r>
          </w:p>
        </w:tc>
      </w:tr>
      <w:tr w:rsidR="00E42631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E42631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1、課程設計活潑生動。</w:t>
            </w:r>
          </w:p>
          <w:p w:rsidR="00E42631" w:rsidRPr="001453CE" w:rsidRDefault="00E42631" w:rsidP="00E4263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2、能夠有效顧及每一位上課學生之個別差異。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第十二場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108年度「教師專業成長研習-學校本位課程探討-射擊體驗」</w:t>
            </w:r>
          </w:p>
        </w:tc>
      </w:tr>
      <w:tr w:rsidR="00471AC7" w:rsidRPr="001453CE" w:rsidTr="00293C9F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108年5月29日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基隆市立明德國民中學</w:t>
            </w:r>
          </w:p>
        </w:tc>
      </w:tr>
      <w:tr w:rsidR="00471AC7" w:rsidRPr="001453CE" w:rsidTr="00293C9F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E42631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本市健體領域教師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講述、實作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E42631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471AC7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1B6CAF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1、了解學校本位課程之定義。</w:t>
            </w:r>
          </w:p>
          <w:p w:rsidR="001B6CAF" w:rsidRPr="001453CE" w:rsidRDefault="001B6CAF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2、說明如何安排彈性課程。</w:t>
            </w:r>
          </w:p>
          <w:p w:rsidR="001B6CAF" w:rsidRPr="001453CE" w:rsidRDefault="001B6CAF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3、以明德國中學校本位課程為示例進行介紹。</w:t>
            </w:r>
          </w:p>
        </w:tc>
      </w:tr>
      <w:tr w:rsidR="00471AC7" w:rsidRPr="001453CE" w:rsidTr="00293C9F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</w:t>
            </w: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E42631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效益評估問卷。</w:t>
            </w:r>
          </w:p>
        </w:tc>
      </w:tr>
      <w:tr w:rsidR="00471AC7" w:rsidRPr="001453CE" w:rsidTr="00293C9F">
        <w:trPr>
          <w:trHeight w:val="46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044A7" w:rsidP="00471A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認可及肯定度80%以上。</w:t>
            </w:r>
          </w:p>
        </w:tc>
      </w:tr>
      <w:tr w:rsidR="00471AC7" w:rsidRPr="001453CE" w:rsidTr="00293C9F">
        <w:trPr>
          <w:trHeight w:val="423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044A7" w:rsidP="00471AC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接受及理解度80%以上。</w:t>
            </w:r>
          </w:p>
        </w:tc>
      </w:tr>
      <w:tr w:rsidR="004044A7" w:rsidRPr="001453CE" w:rsidTr="00293C9F">
        <w:trPr>
          <w:trHeight w:val="39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044A7" w:rsidRPr="001453CE" w:rsidRDefault="004044A7" w:rsidP="004044A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044A7" w:rsidRPr="001453CE" w:rsidRDefault="004044A7" w:rsidP="004044A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044A7" w:rsidRPr="001453CE" w:rsidRDefault="004044A7" w:rsidP="004044A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44A7" w:rsidRPr="001453CE" w:rsidRDefault="004044A7" w:rsidP="004044A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能向現場觀課學員傳達理念和示範教學技巧達80%以上。</w:t>
            </w:r>
          </w:p>
        </w:tc>
      </w:tr>
      <w:tr w:rsidR="004044A7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044A7" w:rsidRPr="001453CE" w:rsidRDefault="004044A7" w:rsidP="004044A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044A7" w:rsidRPr="001453CE" w:rsidRDefault="004044A7" w:rsidP="004044A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4044A7" w:rsidRPr="001453CE" w:rsidRDefault="004044A7" w:rsidP="004044A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44A7" w:rsidRPr="001453CE" w:rsidRDefault="004044A7" w:rsidP="004044A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1、相當特殊的體驗課程。</w:t>
            </w:r>
          </w:p>
          <w:p w:rsidR="004044A7" w:rsidRPr="001453CE" w:rsidRDefault="004044A7" w:rsidP="004044A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2、現場社團講師富有專業度。</w:t>
            </w:r>
          </w:p>
          <w:p w:rsidR="004044A7" w:rsidRPr="001453CE" w:rsidRDefault="004044A7" w:rsidP="004044A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3、詳盡介紹射擊運動相關器材。。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第十三場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研習名稱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108年度「教師專業成長研習-學校本位課程探討-社團經營」</w:t>
            </w:r>
          </w:p>
        </w:tc>
      </w:tr>
      <w:tr w:rsidR="00471AC7" w:rsidRPr="001453CE" w:rsidTr="00293C9F">
        <w:trPr>
          <w:trHeight w:val="197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辦理日期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108年6月12日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辦理地點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基隆市立銘傳國民中學</w:t>
            </w:r>
          </w:p>
        </w:tc>
      </w:tr>
      <w:tr w:rsidR="00471AC7" w:rsidRPr="001453CE" w:rsidTr="00293C9F">
        <w:trPr>
          <w:trHeight w:val="15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研習對象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E42631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本市健體領域教師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實施方式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講述、實作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60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1AC7" w:rsidRPr="001453CE" w:rsidRDefault="00E42631" w:rsidP="00471AC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</w:tr>
      <w:tr w:rsidR="00471AC7" w:rsidRPr="001453CE" w:rsidTr="00293C9F">
        <w:trPr>
          <w:trHeight w:val="70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1B6CAF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1、介紹不同類型社團。</w:t>
            </w:r>
          </w:p>
          <w:p w:rsidR="001B6CAF" w:rsidRPr="001453CE" w:rsidRDefault="001B6CAF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2、了解動力空氣槍的原理。</w:t>
            </w:r>
          </w:p>
          <w:p w:rsidR="001B6CAF" w:rsidRPr="001453CE" w:rsidRDefault="001B6CAF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3、藉由動力空氣槍的操作，得以理解「尊重生命、愛護小動物」。</w:t>
            </w:r>
          </w:p>
        </w:tc>
      </w:tr>
      <w:tr w:rsidR="00471AC7" w:rsidRPr="001453CE" w:rsidTr="00293C9F">
        <w:trPr>
          <w:trHeight w:val="26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471AC7" w:rsidRPr="001453CE" w:rsidRDefault="00471AC7" w:rsidP="00471AC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評估方式</w:t>
            </w:r>
          </w:p>
        </w:tc>
        <w:tc>
          <w:tcPr>
            <w:tcW w:w="8843" w:type="dxa"/>
            <w:gridSpan w:val="12"/>
            <w:tcBorders>
              <w:right w:val="single" w:sz="12" w:space="0" w:color="auto"/>
            </w:tcBorders>
            <w:vAlign w:val="center"/>
          </w:tcPr>
          <w:p w:rsidR="00471AC7" w:rsidRPr="001453CE" w:rsidRDefault="00E42631" w:rsidP="00471AC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效益評估問卷。</w:t>
            </w:r>
          </w:p>
        </w:tc>
      </w:tr>
      <w:tr w:rsidR="00E42631" w:rsidRPr="001453CE" w:rsidTr="00293C9F">
        <w:trPr>
          <w:trHeight w:val="46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E42631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一、講師表現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認可及肯定度80%以上。</w:t>
            </w:r>
          </w:p>
        </w:tc>
      </w:tr>
      <w:tr w:rsidR="00E42631" w:rsidRPr="001453CE" w:rsidTr="00293C9F">
        <w:trPr>
          <w:trHeight w:val="423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2631" w:rsidRPr="001453CE" w:rsidRDefault="00E42631" w:rsidP="00E4263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E42631" w:rsidRPr="001453CE" w:rsidRDefault="00E42631" w:rsidP="00E4263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內容概況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E42631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二、接受與理解研習理念與內容。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接受及理解度80%以上。</w:t>
            </w:r>
          </w:p>
        </w:tc>
      </w:tr>
      <w:tr w:rsidR="00E42631" w:rsidRPr="001453CE" w:rsidTr="00293C9F">
        <w:trPr>
          <w:trHeight w:val="391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E42631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三、願與同事分享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能向現場觀課學員傳達理念和示範教學技巧達80%以上。</w:t>
            </w:r>
          </w:p>
        </w:tc>
      </w:tr>
      <w:tr w:rsidR="00E42631" w:rsidRPr="001453CE" w:rsidTr="00293C9F">
        <w:trPr>
          <w:trHeight w:val="152"/>
          <w:jc w:val="center"/>
        </w:trPr>
        <w:tc>
          <w:tcPr>
            <w:tcW w:w="5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  <w:vAlign w:val="center"/>
          </w:tcPr>
          <w:p w:rsidR="00E42631" w:rsidRPr="001453CE" w:rsidRDefault="00E42631" w:rsidP="00E4263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E42631" w:rsidRPr="001453CE" w:rsidRDefault="00E42631" w:rsidP="00E4263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四、教師反饋與建議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631" w:rsidRPr="001453CE" w:rsidRDefault="00E42631" w:rsidP="00E4263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1、相當特殊的社團項目。</w:t>
            </w:r>
          </w:p>
          <w:p w:rsidR="00E42631" w:rsidRPr="001453CE" w:rsidRDefault="00E42631" w:rsidP="00E4263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2、現場社團講師富有專業度。</w:t>
            </w:r>
          </w:p>
          <w:p w:rsidR="00E42631" w:rsidRPr="001453CE" w:rsidRDefault="00E42631" w:rsidP="00E4263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3、詳盡介紹社團相關器材。</w:t>
            </w:r>
          </w:p>
          <w:p w:rsidR="00E42631" w:rsidRPr="001453CE" w:rsidRDefault="00E42631" w:rsidP="00E4263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4、可以有效吸引學生參與。</w:t>
            </w:r>
          </w:p>
        </w:tc>
      </w:tr>
    </w:tbl>
    <w:tbl>
      <w:tblPr>
        <w:tblStyle w:val="2"/>
        <w:tblW w:w="10191" w:type="dxa"/>
        <w:jc w:val="center"/>
        <w:tblLook w:val="04A0" w:firstRow="1" w:lastRow="0" w:firstColumn="1" w:lastColumn="0" w:noHBand="0" w:noVBand="1"/>
      </w:tblPr>
      <w:tblGrid>
        <w:gridCol w:w="1348"/>
        <w:gridCol w:w="4166"/>
        <w:gridCol w:w="4677"/>
      </w:tblGrid>
      <w:tr w:rsidR="00DA028C" w:rsidRPr="001453CE" w:rsidTr="001453CE">
        <w:trPr>
          <w:trHeight w:val="443"/>
          <w:jc w:val="center"/>
        </w:trPr>
        <w:tc>
          <w:tcPr>
            <w:tcW w:w="1348" w:type="dxa"/>
            <w:vMerge w:val="restart"/>
            <w:tcBorders>
              <w:lef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活動照片</w:t>
            </w:r>
          </w:p>
        </w:tc>
        <w:tc>
          <w:tcPr>
            <w:tcW w:w="4166" w:type="dxa"/>
            <w:vAlign w:val="bottom"/>
          </w:tcPr>
          <w:p w:rsidR="00FB6193" w:rsidRPr="001453CE" w:rsidRDefault="001453CE" w:rsidP="001453C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70905團務會議暨各校領召會議_190730_000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bottom"/>
          </w:tcPr>
          <w:p w:rsidR="00FB6193" w:rsidRPr="001453CE" w:rsidRDefault="001453CE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70905團務會議暨各校領召會議_190730_001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70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  <w:vAlign w:val="center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編號：1-1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107年9月5日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107年度「團務會議暨各校領域召集人會議」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編號：1-2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107年9月5日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107年度「團務會議暨各校領域召集人會議」</w:t>
            </w:r>
          </w:p>
        </w:tc>
      </w:tr>
      <w:tr w:rsidR="00DA028C" w:rsidRPr="001453CE" w:rsidTr="001453CE">
        <w:trPr>
          <w:trHeight w:val="70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  <w:vAlign w:val="bottom"/>
          </w:tcPr>
          <w:p w:rsidR="00FB6193" w:rsidRPr="001453CE" w:rsidRDefault="001453CE" w:rsidP="001453C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71003八斗高中到校服務公開觀課_190730_005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bottom"/>
          </w:tcPr>
          <w:p w:rsidR="00FB6193" w:rsidRPr="001453CE" w:rsidRDefault="001453CE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71003八斗高中到校服務公開觀課_190730_004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1422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  <w:tcBorders>
              <w:right w:val="single" w:sz="4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編號：2-1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107年10月3日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107年度「到校服務-八斗高中國中部公開觀課」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編號：2-2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107年10月3日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107年度「到校服務-八斗高中國中部公開觀課」</w:t>
            </w:r>
          </w:p>
        </w:tc>
      </w:tr>
      <w:tr w:rsidR="00DA028C" w:rsidRPr="001453CE" w:rsidTr="00DA028C">
        <w:trPr>
          <w:trHeight w:val="2676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  <w:tcBorders>
              <w:right w:val="single" w:sz="4" w:space="0" w:color="auto"/>
            </w:tcBorders>
            <w:vAlign w:val="center"/>
          </w:tcPr>
          <w:p w:rsidR="00DA028C" w:rsidRPr="001453CE" w:rsidRDefault="001453CE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71018基隆市非健康教育專長研習_190730_002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193" w:rsidRPr="001453CE" w:rsidRDefault="00FB6193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04C4" w:rsidRPr="001453CE" w:rsidRDefault="001453CE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71018基隆市非健康教育專長研習_190730_00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1356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  <w:tcBorders>
              <w:right w:val="single" w:sz="4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編號：3-1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107年10月18日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Pr="001453C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107</w:t>
            </w:r>
            <w:r w:rsidRPr="001453C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年度國中健體領域非健康專長教師教學增能研習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編號：3-2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107年10月18日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Pr="001453C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107</w:t>
            </w:r>
            <w:r w:rsidRPr="001453C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年度國中健體領域非健康專長教師教學增能研習</w:t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  <w:tcBorders>
              <w:right w:val="single" w:sz="4" w:space="0" w:color="auto"/>
            </w:tcBorders>
            <w:vAlign w:val="bottom"/>
          </w:tcPr>
          <w:p w:rsidR="00FB6193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1024籃球-公開觀課_190730_013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B04C4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71024籃球-公開觀課_190730_015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  <w:tcBorders>
              <w:right w:val="single" w:sz="4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編號：4-1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107年10月24日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107年度教師專業成長研習-學習共同體-健康教育課程公開觀課-明德國中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04C4" w:rsidRPr="001453CE" w:rsidRDefault="00FB04C4" w:rsidP="00FB04C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編號：4-1</w:t>
            </w:r>
          </w:p>
          <w:p w:rsidR="00FB04C4" w:rsidRPr="001453CE" w:rsidRDefault="00FB04C4" w:rsidP="00FB04C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107年10月24日</w:t>
            </w:r>
          </w:p>
          <w:p w:rsidR="00FB6193" w:rsidRPr="001453CE" w:rsidRDefault="00FB04C4" w:rsidP="00FB04C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107年度教師專業成長研習-學習共同體-健康教育課程公開觀課-明德國中</w:t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  <w:tcBorders>
              <w:right w:val="single" w:sz="4" w:space="0" w:color="auto"/>
            </w:tcBorders>
            <w:vAlign w:val="bottom"/>
          </w:tcPr>
          <w:p w:rsidR="00FB6193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71128公開觀課_190730_001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B6193" w:rsidRPr="001453CE" w:rsidRDefault="00DA028C" w:rsidP="00FB6193">
            <w:pPr>
              <w:widowControl/>
              <w:jc w:val="center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71128公開觀課_190730_001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  <w:tcBorders>
              <w:right w:val="single" w:sz="4" w:space="0" w:color="auto"/>
            </w:tcBorders>
            <w:vAlign w:val="bottom"/>
          </w:tcPr>
          <w:p w:rsidR="00FB6193" w:rsidRPr="001453CE" w:rsidRDefault="00FB6193" w:rsidP="00FB619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編號：5-1</w:t>
            </w:r>
          </w:p>
          <w:p w:rsidR="00FB6193" w:rsidRPr="001453CE" w:rsidRDefault="00FB6193" w:rsidP="00FB619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日期：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107年11月28日</w:t>
            </w:r>
          </w:p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107年度教師專業成長研習-學習共同體-健康教育課程公開觀課-銘傳國中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6193" w:rsidRPr="001453CE" w:rsidRDefault="00FB6193" w:rsidP="00FB619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編號：5-2</w:t>
            </w:r>
          </w:p>
          <w:p w:rsidR="00FB6193" w:rsidRPr="001453CE" w:rsidRDefault="00FB6193" w:rsidP="00FB619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日期：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107年11月28日</w:t>
            </w:r>
          </w:p>
          <w:p w:rsidR="00FB6193" w:rsidRPr="001453CE" w:rsidRDefault="00FB6193" w:rsidP="00FB619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107年度教師專業成長研習-學習共同體-健康教育課程公開觀課-銘傳國中</w:t>
            </w:r>
          </w:p>
        </w:tc>
      </w:tr>
      <w:tr w:rsidR="00DA028C" w:rsidRPr="001453CE" w:rsidTr="001453CE">
        <w:trPr>
          <w:trHeight w:val="443"/>
          <w:jc w:val="center"/>
        </w:trPr>
        <w:tc>
          <w:tcPr>
            <w:tcW w:w="1348" w:type="dxa"/>
            <w:vMerge w:val="restart"/>
          </w:tcPr>
          <w:p w:rsidR="00FB6193" w:rsidRPr="001453CE" w:rsidRDefault="00FB6193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活動照片</w:t>
            </w:r>
          </w:p>
        </w:tc>
        <w:tc>
          <w:tcPr>
            <w:tcW w:w="4166" w:type="dxa"/>
          </w:tcPr>
          <w:p w:rsidR="00FB6193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71226基隆市健體領綱宣導_190730_0076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B6193" w:rsidRPr="001453CE" w:rsidRDefault="00DA028C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71226基隆市健體領綱宣導_190730_008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70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6-1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107年12月26日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107年度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教師專業成長研習-十二年國教健體領域領綱宣導</w:t>
            </w:r>
          </w:p>
        </w:tc>
        <w:tc>
          <w:tcPr>
            <w:tcW w:w="4677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6-2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107年12月26日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</w:rPr>
              <w:t>107年度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教師專業成長研習-十二年國教健體領域領綱宣導</w:t>
            </w:r>
          </w:p>
        </w:tc>
      </w:tr>
      <w:tr w:rsidR="00DA028C" w:rsidRPr="001453CE" w:rsidTr="001453CE">
        <w:trPr>
          <w:trHeight w:val="70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70974" cy="1439310"/>
                  <wp:effectExtent l="0" t="0" r="0" b="889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961" cy="144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B6193" w:rsidRPr="001453CE" w:rsidRDefault="00DA028C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3802" cy="1439545"/>
                  <wp:effectExtent l="0" t="0" r="635" b="825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675" cy="144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DA028C">
        <w:trPr>
          <w:trHeight w:val="1383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7-1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108年2月1日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108</w:t>
            </w:r>
            <w:r w:rsidR="00FB04C4" w:rsidRPr="001453C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年度國中小輔導</w:t>
            </w:r>
            <w:r w:rsidR="00FB04C4" w:rsidRPr="001453C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團員活化專業知識增能</w:t>
            </w:r>
          </w:p>
        </w:tc>
        <w:tc>
          <w:tcPr>
            <w:tcW w:w="4677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7-2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108年2月1日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108</w:t>
            </w:r>
            <w:r w:rsidR="00FB04C4" w:rsidRPr="001453C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年度國中小輔導</w:t>
            </w:r>
            <w:r w:rsidR="00FB04C4" w:rsidRPr="001453C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團員活化專業知識增能</w:t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</w:tcPr>
          <w:p w:rsidR="00DA028C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DA028C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080220各校領召會議_190721_0016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DA028C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080220各校領召會議_190721_0007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8-1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108年2月20日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108年度「團務會議暨各校領域召集人會議」</w:t>
            </w:r>
          </w:p>
        </w:tc>
        <w:tc>
          <w:tcPr>
            <w:tcW w:w="4677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8-2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108年2月20日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108年度「團務會議暨各校領域召集人會議」</w:t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0190313健體領綱研習_190721_000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B6193" w:rsidRPr="001453CE" w:rsidRDefault="00DA028C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190313健體領綱研習_190721_0003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9-1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108年3月13日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108年度「教師專業成長研習-十二年國教健體領域領綱宣講」</w:t>
            </w:r>
          </w:p>
        </w:tc>
        <w:tc>
          <w:tcPr>
            <w:tcW w:w="4677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9-2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108年3月13日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108年度「教師專業成長研習-十二年國教健體領域領綱宣講」</w:t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2185060" cy="1377315"/>
                  <wp:effectExtent l="0" t="0" r="5715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190403154845646_000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856" cy="13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B6193" w:rsidRPr="001453CE" w:rsidRDefault="00DA028C" w:rsidP="00FB6193">
            <w:pPr>
              <w:widowControl/>
              <w:jc w:val="center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2132280" cy="1439544"/>
                  <wp:effectExtent l="0" t="0" r="1905" b="889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190403155040401_000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988" cy="145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FB6193" w:rsidP="00FB619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10-1</w:t>
            </w:r>
          </w:p>
          <w:p w:rsidR="00FB6193" w:rsidRPr="001453CE" w:rsidRDefault="00FB6193" w:rsidP="00FB619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108年4月3日</w:t>
            </w:r>
          </w:p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108年度「體育課程素養導向教學-實作」</w:t>
            </w:r>
          </w:p>
        </w:tc>
        <w:tc>
          <w:tcPr>
            <w:tcW w:w="4677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10-2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108年4月3日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108年度「體育課程素養導向教學-實作」</w:t>
            </w:r>
          </w:p>
        </w:tc>
      </w:tr>
      <w:tr w:rsidR="00DA028C" w:rsidRPr="001453CE" w:rsidTr="001453CE">
        <w:trPr>
          <w:trHeight w:val="443"/>
          <w:jc w:val="center"/>
        </w:trPr>
        <w:tc>
          <w:tcPr>
            <w:tcW w:w="1348" w:type="dxa"/>
            <w:vMerge w:val="restart"/>
          </w:tcPr>
          <w:p w:rsidR="00FB6193" w:rsidRPr="001453CE" w:rsidRDefault="00FB6193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活動照片</w:t>
            </w:r>
          </w:p>
        </w:tc>
        <w:tc>
          <w:tcPr>
            <w:tcW w:w="4166" w:type="dxa"/>
          </w:tcPr>
          <w:p w:rsidR="00FB6193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__35635220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B6193" w:rsidRPr="001453CE" w:rsidRDefault="00DA028C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__35635216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70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11-1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108年5月8日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108年度「到校服務-公開觀課-信義國中」</w:t>
            </w:r>
          </w:p>
        </w:tc>
        <w:tc>
          <w:tcPr>
            <w:tcW w:w="4677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11-2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108年5月8日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108年度「到校服務-公開觀課-信義國中」</w:t>
            </w:r>
          </w:p>
        </w:tc>
      </w:tr>
      <w:tr w:rsidR="00DA028C" w:rsidRPr="001453CE" w:rsidTr="001453CE">
        <w:trPr>
          <w:trHeight w:val="70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080529學校本位課程-射擊體驗研習_190721_0032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B6193" w:rsidRPr="001453CE" w:rsidRDefault="00DA028C" w:rsidP="00FB619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080529學校本位課程-射擊體驗研習_190721_0042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12-1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108年5月29日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108年度「教師專業成長研習-學校本位課程探討-射擊體驗」</w:t>
            </w:r>
          </w:p>
        </w:tc>
        <w:tc>
          <w:tcPr>
            <w:tcW w:w="4677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12-2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108年5月29日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108年度「教師專業成長研習-學校本位課程探討-射擊體驗」</w:t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</w:tcPr>
          <w:p w:rsidR="00DA028C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DA028C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080612學校本位課程-生存遊戲社團_190721_0049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DA028C" w:rsidRPr="001453CE" w:rsidRDefault="00DA028C" w:rsidP="00DA028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920000" cy="1440000"/>
                  <wp:effectExtent l="0" t="0" r="4445" b="825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080612學校本位課程-生存遊戲社團_190721_0064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28C" w:rsidRPr="001453CE" w:rsidTr="001453CE">
        <w:trPr>
          <w:trHeight w:val="440"/>
          <w:jc w:val="center"/>
        </w:trPr>
        <w:tc>
          <w:tcPr>
            <w:tcW w:w="1348" w:type="dxa"/>
            <w:vMerge/>
          </w:tcPr>
          <w:p w:rsidR="00FB6193" w:rsidRPr="001453CE" w:rsidRDefault="00FB6193" w:rsidP="00FB619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6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13-1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108年6月12日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Pr="001453C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108年度「教師專業成長研習-學校本位課程探討-社團經營」</w:t>
            </w:r>
          </w:p>
        </w:tc>
        <w:tc>
          <w:tcPr>
            <w:tcW w:w="4677" w:type="dxa"/>
          </w:tcPr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13-2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108年6月12日</w:t>
            </w:r>
          </w:p>
          <w:p w:rsidR="00FB6193" w:rsidRPr="001453CE" w:rsidRDefault="00FB6193" w:rsidP="00FB61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  <w:r w:rsidR="00FB04C4" w:rsidRPr="001453C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108年度「教師專業成長研習-學校本位課程探討-社團經營」</w:t>
            </w:r>
          </w:p>
        </w:tc>
      </w:tr>
    </w:tbl>
    <w:tbl>
      <w:tblPr>
        <w:tblStyle w:val="3"/>
        <w:tblW w:w="10191" w:type="dxa"/>
        <w:jc w:val="center"/>
        <w:tblLook w:val="04A0" w:firstRow="1" w:lastRow="0" w:firstColumn="1" w:lastColumn="0" w:noHBand="0" w:noVBand="1"/>
      </w:tblPr>
      <w:tblGrid>
        <w:gridCol w:w="1423"/>
        <w:gridCol w:w="3605"/>
        <w:gridCol w:w="2661"/>
        <w:gridCol w:w="2502"/>
      </w:tblGrid>
      <w:tr w:rsidR="001453CE" w:rsidRPr="001453CE" w:rsidTr="00776779">
        <w:trPr>
          <w:trHeight w:val="559"/>
          <w:jc w:val="center"/>
        </w:trPr>
        <w:tc>
          <w:tcPr>
            <w:tcW w:w="1423" w:type="dxa"/>
            <w:tcBorders>
              <w:left w:val="single" w:sz="12" w:space="0" w:color="auto"/>
            </w:tcBorders>
            <w:vAlign w:val="center"/>
          </w:tcPr>
          <w:p w:rsidR="00FB04C4" w:rsidRPr="001453CE" w:rsidRDefault="00FB04C4" w:rsidP="0077677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執行困難</w:t>
            </w:r>
          </w:p>
          <w:p w:rsidR="00FB04C4" w:rsidRPr="001453CE" w:rsidRDefault="00FB04C4" w:rsidP="0077677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檢討暨</w:t>
            </w:r>
            <w:r w:rsidRPr="001453CE">
              <w:rPr>
                <w:rFonts w:ascii="標楷體" w:eastAsia="標楷體" w:hAnsi="標楷體" w:hint="eastAsia"/>
                <w:color w:val="000000" w:themeColor="text1"/>
              </w:rPr>
              <w:t>問題解決策略</w:t>
            </w:r>
          </w:p>
        </w:tc>
        <w:tc>
          <w:tcPr>
            <w:tcW w:w="87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4C4" w:rsidRPr="001453CE" w:rsidRDefault="00FD5CC3" w:rsidP="00776779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一、本市國中健康教育教師比例過少。</w:t>
            </w:r>
          </w:p>
          <w:p w:rsidR="00FB04C4" w:rsidRPr="001453CE" w:rsidRDefault="00FD5CC3" w:rsidP="00776779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二、少數學校健體教師出席研習意願不高。</w:t>
            </w:r>
          </w:p>
          <w:p w:rsidR="00FB04C4" w:rsidRPr="001453CE" w:rsidRDefault="00FD5CC3" w:rsidP="00776779">
            <w:pPr>
              <w:widowControl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三、體育教師在校內多為多重身分〈兼職行政或教練〉，對於研習實在分身乏術。</w:t>
            </w:r>
          </w:p>
        </w:tc>
      </w:tr>
      <w:tr w:rsidR="001453CE" w:rsidRPr="001453CE" w:rsidTr="00776779">
        <w:trPr>
          <w:trHeight w:val="559"/>
          <w:jc w:val="center"/>
        </w:trPr>
        <w:tc>
          <w:tcPr>
            <w:tcW w:w="1423" w:type="dxa"/>
            <w:tcBorders>
              <w:left w:val="single" w:sz="12" w:space="0" w:color="auto"/>
            </w:tcBorders>
            <w:vAlign w:val="center"/>
          </w:tcPr>
          <w:p w:rsidR="00FB04C4" w:rsidRPr="001453CE" w:rsidRDefault="00FB04C4" w:rsidP="0077677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相關建議和重大發現</w:t>
            </w:r>
          </w:p>
        </w:tc>
        <w:tc>
          <w:tcPr>
            <w:tcW w:w="87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4C4" w:rsidRPr="001453CE" w:rsidRDefault="00FD5CC3" w:rsidP="00776779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一、非專長教師參與進修意願頗高。</w:t>
            </w:r>
          </w:p>
          <w:p w:rsidR="00FB04C4" w:rsidRPr="001453CE" w:rsidRDefault="00FD5CC3" w:rsidP="00776779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二、教師對於總綱、領剛接受度比預期還要高。</w:t>
            </w:r>
          </w:p>
          <w:p w:rsidR="00FB04C4" w:rsidRPr="001453CE" w:rsidRDefault="00FD5CC3" w:rsidP="00776779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三、央團講師協助支援力強！</w:t>
            </w:r>
          </w:p>
          <w:p w:rsidR="00FB04C4" w:rsidRPr="001453CE" w:rsidRDefault="00FD5CC3" w:rsidP="00776779">
            <w:pPr>
              <w:widowControl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四、嘗試安排跳脫傳統課程，介紹不同之新興社團，學員接受度高。</w:t>
            </w:r>
            <w:bookmarkStart w:id="0" w:name="_GoBack"/>
            <w:bookmarkEnd w:id="0"/>
          </w:p>
        </w:tc>
      </w:tr>
      <w:tr w:rsidR="001453CE" w:rsidRPr="001453CE" w:rsidTr="00776779">
        <w:trPr>
          <w:trHeight w:val="559"/>
          <w:jc w:val="center"/>
        </w:trPr>
        <w:tc>
          <w:tcPr>
            <w:tcW w:w="1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04C4" w:rsidRPr="001453CE" w:rsidRDefault="00FB04C4" w:rsidP="0077677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執行祕書</w:t>
            </w:r>
          </w:p>
        </w:tc>
        <w:tc>
          <w:tcPr>
            <w:tcW w:w="3605" w:type="dxa"/>
            <w:tcBorders>
              <w:bottom w:val="single" w:sz="12" w:space="0" w:color="auto"/>
            </w:tcBorders>
            <w:vAlign w:val="center"/>
          </w:tcPr>
          <w:p w:rsidR="00FB04C4" w:rsidRPr="001453CE" w:rsidRDefault="00FB04C4" w:rsidP="0077677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蔡憲宗</w:t>
            </w:r>
          </w:p>
        </w:tc>
        <w:tc>
          <w:tcPr>
            <w:tcW w:w="2661" w:type="dxa"/>
            <w:tcBorders>
              <w:bottom w:val="single" w:sz="12" w:space="0" w:color="auto"/>
            </w:tcBorders>
            <w:vAlign w:val="center"/>
          </w:tcPr>
          <w:p w:rsidR="00FB04C4" w:rsidRPr="001453CE" w:rsidRDefault="00FB04C4" w:rsidP="0077677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</w:rPr>
              <w:t>召集人</w:t>
            </w:r>
          </w:p>
        </w:tc>
        <w:tc>
          <w:tcPr>
            <w:tcW w:w="25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4C4" w:rsidRPr="001453CE" w:rsidRDefault="00FB04C4" w:rsidP="0077677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53CE">
              <w:rPr>
                <w:rFonts w:ascii="標楷體" w:eastAsia="標楷體" w:hAnsi="標楷體" w:hint="eastAsia"/>
                <w:color w:val="000000" w:themeColor="text1"/>
                <w:szCs w:val="24"/>
              </w:rPr>
              <w:t>沈俊光</w:t>
            </w:r>
          </w:p>
        </w:tc>
      </w:tr>
    </w:tbl>
    <w:p w:rsidR="00C210D0" w:rsidRPr="001453CE" w:rsidRDefault="00C210D0">
      <w:pPr>
        <w:rPr>
          <w:color w:val="000000" w:themeColor="text1"/>
        </w:rPr>
      </w:pPr>
    </w:p>
    <w:sectPr w:rsidR="00C210D0" w:rsidRPr="001453CE" w:rsidSect="008C38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CF" w:rsidRDefault="006D78CF" w:rsidP="00C210D0">
      <w:r>
        <w:separator/>
      </w:r>
    </w:p>
  </w:endnote>
  <w:endnote w:type="continuationSeparator" w:id="0">
    <w:p w:rsidR="006D78CF" w:rsidRDefault="006D78CF" w:rsidP="00C2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CF" w:rsidRDefault="006D78CF" w:rsidP="00C210D0">
      <w:r>
        <w:separator/>
      </w:r>
    </w:p>
  </w:footnote>
  <w:footnote w:type="continuationSeparator" w:id="0">
    <w:p w:rsidR="006D78CF" w:rsidRDefault="006D78CF" w:rsidP="00C2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CE"/>
    <w:rsid w:val="00035F6E"/>
    <w:rsid w:val="00041FAD"/>
    <w:rsid w:val="000F61B5"/>
    <w:rsid w:val="00120B27"/>
    <w:rsid w:val="00142CF1"/>
    <w:rsid w:val="001453CE"/>
    <w:rsid w:val="001571A5"/>
    <w:rsid w:val="001B6CAF"/>
    <w:rsid w:val="001E0E01"/>
    <w:rsid w:val="0024094E"/>
    <w:rsid w:val="00263C3F"/>
    <w:rsid w:val="00281F68"/>
    <w:rsid w:val="00293C9F"/>
    <w:rsid w:val="002D52B8"/>
    <w:rsid w:val="0031158E"/>
    <w:rsid w:val="00314F86"/>
    <w:rsid w:val="00362B01"/>
    <w:rsid w:val="00386EF7"/>
    <w:rsid w:val="003A0FA9"/>
    <w:rsid w:val="004044A7"/>
    <w:rsid w:val="00423AE2"/>
    <w:rsid w:val="00471AC7"/>
    <w:rsid w:val="004E2792"/>
    <w:rsid w:val="00604A3E"/>
    <w:rsid w:val="00642153"/>
    <w:rsid w:val="00685444"/>
    <w:rsid w:val="006C229B"/>
    <w:rsid w:val="006D78CF"/>
    <w:rsid w:val="0071023D"/>
    <w:rsid w:val="00730665"/>
    <w:rsid w:val="00772CAB"/>
    <w:rsid w:val="00793FD1"/>
    <w:rsid w:val="00825FE8"/>
    <w:rsid w:val="008363F3"/>
    <w:rsid w:val="00851174"/>
    <w:rsid w:val="008C38CE"/>
    <w:rsid w:val="008C3FA2"/>
    <w:rsid w:val="008E41A7"/>
    <w:rsid w:val="009114C4"/>
    <w:rsid w:val="009149EA"/>
    <w:rsid w:val="0092355C"/>
    <w:rsid w:val="00936F81"/>
    <w:rsid w:val="00940160"/>
    <w:rsid w:val="009406DA"/>
    <w:rsid w:val="00944B54"/>
    <w:rsid w:val="00957FED"/>
    <w:rsid w:val="00997FD2"/>
    <w:rsid w:val="009C37A4"/>
    <w:rsid w:val="009E1994"/>
    <w:rsid w:val="009F6DBF"/>
    <w:rsid w:val="00A13FCF"/>
    <w:rsid w:val="00A4259F"/>
    <w:rsid w:val="00AB6EFF"/>
    <w:rsid w:val="00BE7DE4"/>
    <w:rsid w:val="00C12B39"/>
    <w:rsid w:val="00C210D0"/>
    <w:rsid w:val="00C73CD2"/>
    <w:rsid w:val="00CE7E51"/>
    <w:rsid w:val="00D07FAD"/>
    <w:rsid w:val="00DA028C"/>
    <w:rsid w:val="00DD6924"/>
    <w:rsid w:val="00E40CDD"/>
    <w:rsid w:val="00E42631"/>
    <w:rsid w:val="00E44DA4"/>
    <w:rsid w:val="00E53905"/>
    <w:rsid w:val="00E561F1"/>
    <w:rsid w:val="00E72E0F"/>
    <w:rsid w:val="00F34C73"/>
    <w:rsid w:val="00F42B4B"/>
    <w:rsid w:val="00F51C06"/>
    <w:rsid w:val="00F563E7"/>
    <w:rsid w:val="00FB04C4"/>
    <w:rsid w:val="00FB6193"/>
    <w:rsid w:val="00FC4DD4"/>
    <w:rsid w:val="00FD5CC3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5A45F-4A72-43D3-8690-A12A6C1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10D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1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10D0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C2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1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10D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29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81F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1F68"/>
  </w:style>
  <w:style w:type="character" w:customStyle="1" w:styleId="ac">
    <w:name w:val="註解文字 字元"/>
    <w:basedOn w:val="a0"/>
    <w:link w:val="ab"/>
    <w:uiPriority w:val="99"/>
    <w:semiHidden/>
    <w:rsid w:val="00281F68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1F6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81F68"/>
    <w:rPr>
      <w:rFonts w:ascii="Calibri" w:eastAsia="新細明體" w:hAnsi="Calibri" w:cs="Times New Roman"/>
      <w:b/>
      <w:bCs/>
    </w:rPr>
  </w:style>
  <w:style w:type="paragraph" w:styleId="af">
    <w:name w:val="List Paragraph"/>
    <w:basedOn w:val="a"/>
    <w:uiPriority w:val="34"/>
    <w:qFormat/>
    <w:rsid w:val="00281F68"/>
    <w:pPr>
      <w:ind w:leftChars="200" w:left="480"/>
    </w:pPr>
  </w:style>
  <w:style w:type="table" w:customStyle="1" w:styleId="2">
    <w:name w:val="表格格線2"/>
    <w:basedOn w:val="a1"/>
    <w:next w:val="a7"/>
    <w:uiPriority w:val="59"/>
    <w:rsid w:val="00FB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59"/>
    <w:rsid w:val="00FB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陳怡君</dc:creator>
  <cp:lastModifiedBy>Windows 使用者</cp:lastModifiedBy>
  <cp:revision>14</cp:revision>
  <dcterms:created xsi:type="dcterms:W3CDTF">2019-08-14T02:22:00Z</dcterms:created>
  <dcterms:modified xsi:type="dcterms:W3CDTF">2019-08-17T04:13:00Z</dcterms:modified>
</cp:coreProperties>
</file>